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F5" w:rsidRPr="00680F87" w:rsidRDefault="00541FF5" w:rsidP="00541FF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hu-HU"/>
        </w:rPr>
        <w:t>Értékbecsléssel és energiatanúsítvánnyal kapcsolatos gyakorlati tanácsok tetőtér-beépítést tervezőknek</w:t>
      </w:r>
    </w:p>
    <w:p w:rsidR="00952BAD" w:rsidRPr="00680F87" w:rsidRDefault="00FD362C" w:rsidP="00680F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Megkezdődött a </w:t>
      </w:r>
      <w:r w:rsidR="00541FF5" w:rsidRPr="00541FF5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VELUX Padlásból Tetőtér</w:t>
      </w:r>
      <w:r w:rsidR="006E385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pályázat nyertesénél a tetőtér-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beépítés előkészítése</w:t>
      </w:r>
      <w:r w:rsidR="006E385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, amelynek első lépcsője a családi ház</w:t>
      </w:r>
      <w:r w:rsidR="00162BCE" w:rsidRPr="00680F87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</w:t>
      </w:r>
      <w:r w:rsidR="00BE722D" w:rsidRPr="00680F87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energiatanúsítvány</w:t>
      </w:r>
      <w:r w:rsidR="006E385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ának elkészítése</w:t>
      </w:r>
      <w:r w:rsidR="00BE722D" w:rsidRPr="00680F87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és értékbecslés</w:t>
      </w:r>
      <w:r w:rsidR="006E385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e</w:t>
      </w:r>
      <w:r w:rsidR="000527B9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volt</w:t>
      </w:r>
      <w:r w:rsidR="006E385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. </w:t>
      </w:r>
      <w:r w:rsidR="00335A63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A most kapott eredmények lehetővé teszik a</w:t>
      </w:r>
      <w:r w:rsidR="006E385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kiindulási és a projekt megvalósulását kö</w:t>
      </w:r>
      <w:r w:rsidR="00335A63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vető állapot összehasonlítását, amellyel </w:t>
      </w:r>
      <w:r w:rsidR="006E385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kimutatható, hogy a tetőtér lakhatóvá tétele milyen mértékben járult hozzá </w:t>
      </w:r>
      <w:r w:rsidR="00873F54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az épület energetik</w:t>
      </w:r>
      <w:r w:rsidR="00335A63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a</w:t>
      </w:r>
      <w:r w:rsidR="00873F54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i tulajdonságainak és értékének </w:t>
      </w:r>
      <w:r w:rsidR="006E385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javulásához.</w:t>
      </w:r>
      <w:r w:rsidR="00BE722D" w:rsidRPr="00680F87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</w:t>
      </w:r>
      <w:r w:rsidR="00335A63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A pályázatot kiíró VELUX Magyarország Kft. szakemberei arra hívják fel a figyelmet, hogy az energiatanúsítványon nem érdemes spórolni, mert a megfelelő adatok birtokában elejét vehetjük számos kellemetlenségnek, és hogy a tetőtér beépítés kiváló alternatíva lehet a hely szűkével küzdők számára.</w:t>
      </w:r>
    </w:p>
    <w:p w:rsidR="00D4182A" w:rsidRDefault="00873F54" w:rsidP="00680F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Akár </w:t>
      </w:r>
      <w:r w:rsidR="00952BAD" w:rsidRPr="00680F87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2-3 </w:t>
      </w:r>
      <w:r w:rsidR="00952BAD" w:rsidRPr="00680F87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kategóri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ával is javulhat az ingatlan</w:t>
      </w:r>
      <w:r w:rsidR="00952BAD" w:rsidRPr="00680F87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  <w:r w:rsidR="00D4182A" w:rsidRPr="00680F87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energiahatékonyság</w:t>
      </w:r>
      <w:r w:rsidR="00D4182A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a</w:t>
      </w:r>
      <w:r w:rsidR="00D4182A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</w:p>
    <w:p w:rsidR="00114973" w:rsidRPr="00680F87" w:rsidRDefault="00D4182A" w:rsidP="00680F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„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</w:t>
      </w:r>
      <w:r w:rsidR="00680F8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tulajdonos a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tetőtér-beépítéssel energetikai minőségjavulást 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szeretne elérni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akkor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</w:t>
      </w:r>
      <w:r w:rsidR="00FD36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ár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tervezés megkezdése előtt 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érdemes </w:t>
      </w:r>
      <w:proofErr w:type="spellStart"/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őkamerás</w:t>
      </w:r>
      <w:proofErr w:type="spellEnd"/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vizsgálatot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végezni</w:t>
      </w:r>
      <w:r w:rsidR="00873F54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lakásban</w:t>
      </w:r>
      <w:r w:rsidR="002F298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” – mondj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Ott Ádám, az </w:t>
      </w:r>
      <w:r w:rsidR="000527B9" w:rsidRPr="000527B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energetikai felmérés készítője, a tanusitunk.hu üzemeltetője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A00BFF" w:rsidRPr="00680F87" w:rsidRDefault="00A23C8B" w:rsidP="00680F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őkamerás</w:t>
      </w:r>
      <w:r w:rsidR="00BE722D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vizsgálattal a tető légtömörség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az esetleges részszigetelési hiányosságok is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FD36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kimutathatóak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</w:t>
      </w:r>
      <w:r w:rsidR="00A7681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Egyedül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ezzel a vizsgálati módszerrel lehet a hőszigetelést feltérképezni a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zárt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szerkezetekben</w:t>
      </w:r>
      <w:r w:rsidR="00CE034D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 falak szigetelésénél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CE034D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az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áthidalóknál,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</w:t>
      </w:r>
      <w:r w:rsidR="00162BCE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betonkoszorúknál és a</w:t>
      </w:r>
      <w:r w:rsidR="00CE034D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pilléreknél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</w:t>
      </w:r>
      <w:r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zen információk ismeretében a felújítás 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során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elkerülhető a későbbi penészedés,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páralecsapódás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továbbá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pontosan behatárolható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várható </w:t>
      </w:r>
      <w:proofErr w:type="spellStart"/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hőveszteség</w:t>
      </w:r>
      <w:proofErr w:type="spellEnd"/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helye és mértéke</w:t>
      </w:r>
      <w:r w:rsidR="00297241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  <w:r w:rsidR="00A00BFF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A7681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</w:t>
      </w:r>
      <w:r w:rsidR="00A76818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közel</w:t>
      </w:r>
      <w:r w:rsidR="00A86D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100 éves </w:t>
      </w:r>
      <w:r w:rsidR="00A7681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épületetekre</w:t>
      </w:r>
      <w:r w:rsidR="00FD36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így</w:t>
      </w:r>
      <w:r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A7681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mintaházra is jellemző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hogy</w:t>
      </w:r>
      <w:r w:rsidR="00A73B16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</w:t>
      </w:r>
      <w:r w:rsidR="001149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lábazat, a homlokzati nyílászárók és a zárófödém </w:t>
      </w:r>
      <w:r w:rsidR="00A00BFF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legmelegebb részek, tehát ezek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en </w:t>
      </w:r>
      <w:r w:rsidR="008B239D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keresztül 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távozik a legtöbb hő.</w:t>
      </w:r>
      <w:r w:rsidR="00A00BFF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</w:t>
      </w:r>
      <w:r w:rsidR="00A00BFF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külső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leg szigetelt homlokzatoknál pedig jól </w:t>
      </w:r>
      <w:r w:rsidR="00CA325B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látható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hogy a </w:t>
      </w:r>
      <w:r w:rsidR="00A00BFF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falak</w:t>
      </w:r>
      <w:r w:rsidR="00196E97" w:rsidRPr="00680F87">
        <w:rPr>
          <w:rFonts w:ascii="Arial" w:hAnsi="Arial" w:cs="Arial"/>
          <w:sz w:val="24"/>
          <w:szCs w:val="24"/>
        </w:rPr>
        <w:t xml:space="preserve"> hideg felület</w:t>
      </w:r>
      <w:r w:rsidR="00A00BFF" w:rsidRPr="00680F87">
        <w:rPr>
          <w:rFonts w:ascii="Arial" w:hAnsi="Arial" w:cs="Arial"/>
          <w:sz w:val="24"/>
          <w:szCs w:val="24"/>
        </w:rPr>
        <w:t>ek,</w:t>
      </w:r>
      <w:r w:rsidR="00FD0E26" w:rsidRPr="00680F87">
        <w:rPr>
          <w:rFonts w:ascii="Arial" w:hAnsi="Arial" w:cs="Arial"/>
          <w:sz w:val="24"/>
          <w:szCs w:val="24"/>
        </w:rPr>
        <w:t xml:space="preserve"> ezért</w:t>
      </w:r>
      <w:r w:rsidR="00A00BFF" w:rsidRPr="00680F87">
        <w:rPr>
          <w:rFonts w:ascii="Arial" w:hAnsi="Arial" w:cs="Arial"/>
          <w:sz w:val="24"/>
          <w:szCs w:val="24"/>
        </w:rPr>
        <w:t xml:space="preserve"> </w:t>
      </w:r>
      <w:r w:rsidR="00196E97" w:rsidRPr="00680F87">
        <w:rPr>
          <w:rFonts w:ascii="Arial" w:hAnsi="Arial" w:cs="Arial"/>
          <w:sz w:val="24"/>
          <w:szCs w:val="24"/>
        </w:rPr>
        <w:t xml:space="preserve">ott szinte </w:t>
      </w:r>
      <w:r w:rsidR="00A00BFF" w:rsidRPr="00680F87">
        <w:rPr>
          <w:rFonts w:ascii="Arial" w:hAnsi="Arial" w:cs="Arial"/>
          <w:sz w:val="24"/>
          <w:szCs w:val="24"/>
        </w:rPr>
        <w:t>nincs hőveszteség.</w:t>
      </w:r>
      <w:r w:rsidR="00A00BFF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</w:p>
    <w:p w:rsidR="00196E97" w:rsidRPr="00680F87" w:rsidRDefault="00196E97" w:rsidP="00680F87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>„H</w:t>
      </w:r>
      <w:r w:rsidR="00A00BFF"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 xml:space="preserve">a </w:t>
      </w:r>
      <w:r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>egy tetőtérrel bővülő ház</w:t>
      </w:r>
      <w:r w:rsidR="00EB1229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 xml:space="preserve"> tulajdonosa</w:t>
      </w:r>
      <w:r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 xml:space="preserve"> </w:t>
      </w:r>
      <w:r w:rsidR="00A00BFF"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 xml:space="preserve">magasabb </w:t>
      </w:r>
      <w:proofErr w:type="spellStart"/>
      <w:r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>hőtechnikai</w:t>
      </w:r>
      <w:proofErr w:type="spellEnd"/>
      <w:r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 xml:space="preserve"> </w:t>
      </w:r>
      <w:r w:rsidR="00A00BFF"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 xml:space="preserve">energiaosztályba </w:t>
      </w:r>
      <w:r w:rsidR="00EB1229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 xml:space="preserve">való </w:t>
      </w:r>
      <w:r w:rsidR="00A00BFF"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 xml:space="preserve">sorolást akar elérni, </w:t>
      </w:r>
      <w:r w:rsidR="00CA325B" w:rsidRPr="00680F87">
        <w:rPr>
          <w:rFonts w:ascii="Arial" w:eastAsia="Times New Roman" w:hAnsi="Arial" w:cs="Arial"/>
          <w:bCs/>
          <w:color w:val="222222"/>
          <w:sz w:val="24"/>
          <w:szCs w:val="24"/>
          <w:lang w:eastAsia="hu-HU"/>
        </w:rPr>
        <w:t>akkor a</w:t>
      </w:r>
      <w:r w:rsidR="00A00BFF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födém szigetelése a legfontosabb, </w:t>
      </w:r>
      <w:r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mégpedig </w:t>
      </w:r>
      <w:r w:rsidR="00A00BFF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szálas hőszigetelő</w:t>
      </w:r>
      <w:r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anyaggal.</w:t>
      </w:r>
      <w:r w:rsidR="00CA325B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tetőtér kialakításakor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 páratechnológiai jellemzők figyelembe vételéve</w:t>
      </w:r>
      <w:r w:rsidR="00D4182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CA325B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héjazat alá és a szarufák közé 20-25 cm vastag ásványgyapot szigetelés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re van szükség</w:t>
      </w:r>
      <w:r w:rsidR="00CA325B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</w:t>
      </w:r>
      <w:r w:rsidR="00A7681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Emellett kiemelten fontos</w:t>
      </w:r>
      <w:r w:rsidR="00CA325B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hogy jó minőségű </w:t>
      </w:r>
      <w:proofErr w:type="spellStart"/>
      <w:r w:rsidR="00CA325B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tetősíkablakok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at</w:t>
      </w:r>
      <w:proofErr w:type="spellEnd"/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válasszon a tulajdonos</w:t>
      </w:r>
      <w:r w:rsidR="00D57C7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  <w:r w:rsidRPr="00680F87">
        <w:rPr>
          <w:rFonts w:ascii="Arial" w:hAnsi="Arial" w:cs="Arial"/>
          <w:sz w:val="24"/>
          <w:szCs w:val="24"/>
        </w:rPr>
        <w:t>” – folytatja Ott Ádám.</w:t>
      </w:r>
    </w:p>
    <w:p w:rsidR="002771C0" w:rsidRDefault="002771C0" w:rsidP="00680F87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kellő körültekintéssel, kiváló anyagokkal végzett szigetelési munkák és a korszerű technológiával készült tető</w:t>
      </w:r>
      <w:r w:rsidR="00196E97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sík</w:t>
      </w:r>
      <w:r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ablakok beépítése 2-3 kategória energiahat</w:t>
      </w:r>
      <w:r w:rsidR="00A86D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ékonyság</w:t>
      </w:r>
      <w:r w:rsidR="00873F5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</w:t>
      </w:r>
      <w:r w:rsidR="00A86D73" w:rsidRPr="00680F8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javulást eredményezhet, ha a</w:t>
      </w:r>
      <w:r w:rsidR="00A73B16" w:rsidRPr="00680F87">
        <w:rPr>
          <w:rFonts w:ascii="Arial" w:hAnsi="Arial" w:cs="Arial"/>
          <w:sz w:val="24"/>
          <w:szCs w:val="24"/>
        </w:rPr>
        <w:t xml:space="preserve">z </w:t>
      </w:r>
      <w:r w:rsidR="00A86D73" w:rsidRPr="00680F87">
        <w:rPr>
          <w:rFonts w:ascii="Arial" w:hAnsi="Arial" w:cs="Arial"/>
          <w:sz w:val="24"/>
          <w:szCs w:val="24"/>
        </w:rPr>
        <w:t>anyagok beépítésekor szigorúan betartjá</w:t>
      </w:r>
      <w:r w:rsidR="008B239D" w:rsidRPr="00680F87">
        <w:rPr>
          <w:rFonts w:ascii="Arial" w:hAnsi="Arial" w:cs="Arial"/>
          <w:sz w:val="24"/>
          <w:szCs w:val="24"/>
        </w:rPr>
        <w:t>k a technológiai utasításokat. A s</w:t>
      </w:r>
      <w:r w:rsidR="00A86D73" w:rsidRPr="00680F87">
        <w:rPr>
          <w:rFonts w:ascii="Arial" w:hAnsi="Arial" w:cs="Arial"/>
          <w:sz w:val="24"/>
          <w:szCs w:val="24"/>
        </w:rPr>
        <w:t>zigetelések megerősítését, kivitelezését célszerű hőszigetelő szakember</w:t>
      </w:r>
      <w:r w:rsidR="00A73B16" w:rsidRPr="00680F87">
        <w:rPr>
          <w:rFonts w:ascii="Arial" w:hAnsi="Arial" w:cs="Arial"/>
          <w:sz w:val="24"/>
          <w:szCs w:val="24"/>
        </w:rPr>
        <w:t>,</w:t>
      </w:r>
      <w:r w:rsidR="00873F54">
        <w:rPr>
          <w:rFonts w:ascii="Arial" w:hAnsi="Arial" w:cs="Arial"/>
          <w:sz w:val="24"/>
          <w:szCs w:val="24"/>
        </w:rPr>
        <w:t xml:space="preserve"> a</w:t>
      </w:r>
      <w:r w:rsidR="00A73B16" w:rsidRPr="00680F87">
        <w:rPr>
          <w:rFonts w:ascii="Arial" w:hAnsi="Arial" w:cs="Arial"/>
          <w:sz w:val="24"/>
          <w:szCs w:val="24"/>
        </w:rPr>
        <w:t xml:space="preserve"> tetőtéri ablakok beépítését pedig hozzáértő beépítő (tetőfedő, ács)</w:t>
      </w:r>
      <w:r w:rsidR="00A86D73" w:rsidRPr="00680F87">
        <w:rPr>
          <w:rFonts w:ascii="Arial" w:hAnsi="Arial" w:cs="Arial"/>
          <w:sz w:val="24"/>
          <w:szCs w:val="24"/>
        </w:rPr>
        <w:t xml:space="preserve"> bevonásával</w:t>
      </w:r>
      <w:r w:rsidR="008B239D" w:rsidRPr="00680F87">
        <w:rPr>
          <w:rFonts w:ascii="Arial" w:hAnsi="Arial" w:cs="Arial"/>
          <w:sz w:val="24"/>
          <w:szCs w:val="24"/>
        </w:rPr>
        <w:t xml:space="preserve"> </w:t>
      </w:r>
      <w:r w:rsidR="00A86D73" w:rsidRPr="00680F87">
        <w:rPr>
          <w:rFonts w:ascii="Arial" w:hAnsi="Arial" w:cs="Arial"/>
          <w:sz w:val="24"/>
          <w:szCs w:val="24"/>
        </w:rPr>
        <w:t>elvégeztetni.</w:t>
      </w:r>
    </w:p>
    <w:p w:rsidR="00D4182A" w:rsidRPr="00680F87" w:rsidRDefault="00D4182A" w:rsidP="00680F87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952BAD" w:rsidRPr="00680F87" w:rsidRDefault="00CA325B" w:rsidP="00680F87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0F87">
        <w:rPr>
          <w:rFonts w:ascii="Arial" w:hAnsi="Arial" w:cs="Arial"/>
          <w:b/>
          <w:sz w:val="24"/>
          <w:szCs w:val="24"/>
        </w:rPr>
        <w:lastRenderedPageBreak/>
        <w:t>Árnyalt a kép az értéknövekedésről</w:t>
      </w:r>
    </w:p>
    <w:p w:rsidR="001360EC" w:rsidRPr="00680F87" w:rsidRDefault="00CA325B" w:rsidP="00680F87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680F87">
        <w:rPr>
          <w:rFonts w:ascii="Arial" w:hAnsi="Arial" w:cs="Arial"/>
          <w:sz w:val="24"/>
          <w:szCs w:val="24"/>
        </w:rPr>
        <w:t>Egy lakóingatlan é</w:t>
      </w:r>
      <w:r w:rsidR="00FD0E26" w:rsidRPr="00680F87">
        <w:rPr>
          <w:rFonts w:ascii="Arial" w:hAnsi="Arial" w:cs="Arial"/>
          <w:sz w:val="24"/>
          <w:szCs w:val="24"/>
        </w:rPr>
        <w:t>rték</w:t>
      </w:r>
      <w:r w:rsidRPr="00680F87">
        <w:rPr>
          <w:rFonts w:ascii="Arial" w:hAnsi="Arial" w:cs="Arial"/>
          <w:sz w:val="24"/>
          <w:szCs w:val="24"/>
        </w:rPr>
        <w:t>ének</w:t>
      </w:r>
      <w:r w:rsidR="00FD0E26" w:rsidRPr="00680F87">
        <w:rPr>
          <w:rFonts w:ascii="Arial" w:hAnsi="Arial" w:cs="Arial"/>
          <w:sz w:val="24"/>
          <w:szCs w:val="24"/>
        </w:rPr>
        <w:t xml:space="preserve"> </w:t>
      </w:r>
      <w:r w:rsidR="007E0222" w:rsidRPr="00680F87">
        <w:rPr>
          <w:rFonts w:ascii="Arial" w:hAnsi="Arial" w:cs="Arial"/>
          <w:sz w:val="24"/>
          <w:szCs w:val="24"/>
        </w:rPr>
        <w:t>megállapítás</w:t>
      </w:r>
      <w:r w:rsidRPr="00680F87">
        <w:rPr>
          <w:rFonts w:ascii="Arial" w:hAnsi="Arial" w:cs="Arial"/>
          <w:sz w:val="24"/>
          <w:szCs w:val="24"/>
        </w:rPr>
        <w:t>a</w:t>
      </w:r>
      <w:r w:rsidR="007E0222" w:rsidRPr="00680F87">
        <w:rPr>
          <w:rFonts w:ascii="Arial" w:hAnsi="Arial" w:cs="Arial"/>
          <w:sz w:val="24"/>
          <w:szCs w:val="24"/>
        </w:rPr>
        <w:t xml:space="preserve"> során</w:t>
      </w:r>
      <w:r w:rsidR="00873F54">
        <w:rPr>
          <w:rFonts w:ascii="Arial" w:hAnsi="Arial" w:cs="Arial"/>
          <w:sz w:val="24"/>
          <w:szCs w:val="24"/>
        </w:rPr>
        <w:t xml:space="preserve"> az</w:t>
      </w:r>
      <w:r w:rsidR="001360EC" w:rsidRPr="00680F87">
        <w:rPr>
          <w:rFonts w:ascii="Arial" w:hAnsi="Arial" w:cs="Arial"/>
          <w:sz w:val="24"/>
          <w:szCs w:val="24"/>
        </w:rPr>
        <w:t xml:space="preserve"> elsődleges szempont</w:t>
      </w:r>
      <w:r w:rsidR="00873F54">
        <w:rPr>
          <w:rFonts w:ascii="Arial" w:hAnsi="Arial" w:cs="Arial"/>
          <w:sz w:val="24"/>
          <w:szCs w:val="24"/>
        </w:rPr>
        <w:t xml:space="preserve">ok az épület </w:t>
      </w:r>
      <w:r w:rsidR="007E0222" w:rsidRPr="00680F87">
        <w:rPr>
          <w:rFonts w:ascii="Arial" w:hAnsi="Arial" w:cs="Arial"/>
          <w:sz w:val="24"/>
          <w:szCs w:val="24"/>
        </w:rPr>
        <w:t>elhelyezkedése,</w:t>
      </w:r>
      <w:r w:rsidR="00873F54">
        <w:rPr>
          <w:rFonts w:ascii="Arial" w:hAnsi="Arial" w:cs="Arial"/>
          <w:sz w:val="24"/>
          <w:szCs w:val="24"/>
        </w:rPr>
        <w:t xml:space="preserve"> </w:t>
      </w:r>
      <w:r w:rsidR="007E0222" w:rsidRPr="00680F87">
        <w:rPr>
          <w:rFonts w:ascii="Arial" w:hAnsi="Arial" w:cs="Arial"/>
          <w:sz w:val="24"/>
          <w:szCs w:val="24"/>
        </w:rPr>
        <w:t>környezete,</w:t>
      </w:r>
      <w:r w:rsidR="001360EC" w:rsidRPr="00680F87">
        <w:rPr>
          <w:rFonts w:ascii="Arial" w:hAnsi="Arial" w:cs="Arial"/>
          <w:sz w:val="24"/>
          <w:szCs w:val="24"/>
        </w:rPr>
        <w:t xml:space="preserve"> </w:t>
      </w:r>
      <w:r w:rsidR="007E0222" w:rsidRPr="00680F87">
        <w:rPr>
          <w:rFonts w:ascii="Arial" w:hAnsi="Arial" w:cs="Arial"/>
          <w:sz w:val="24"/>
          <w:szCs w:val="24"/>
        </w:rPr>
        <w:t>jellege,</w:t>
      </w:r>
      <w:r w:rsidR="001360EC" w:rsidRPr="00680F87">
        <w:rPr>
          <w:rFonts w:ascii="Arial" w:hAnsi="Arial" w:cs="Arial"/>
          <w:sz w:val="24"/>
          <w:szCs w:val="24"/>
        </w:rPr>
        <w:t xml:space="preserve"> telken belüli elhelyezkedése, környezetbe illeszkedése, építészeti stílusjegyei, műszaki állapota, műszaki tartalma, az építés</w:t>
      </w:r>
      <w:r w:rsidR="00873F54">
        <w:rPr>
          <w:rFonts w:ascii="Arial" w:hAnsi="Arial" w:cs="Arial"/>
          <w:sz w:val="24"/>
          <w:szCs w:val="24"/>
        </w:rPr>
        <w:t>e</w:t>
      </w:r>
      <w:r w:rsidR="001360EC" w:rsidRPr="00680F87">
        <w:rPr>
          <w:rFonts w:ascii="Arial" w:hAnsi="Arial" w:cs="Arial"/>
          <w:sz w:val="24"/>
          <w:szCs w:val="24"/>
        </w:rPr>
        <w:t xml:space="preserve"> során felhasznált anyagok minősége,</w:t>
      </w:r>
      <w:r w:rsidR="00873F54">
        <w:rPr>
          <w:rFonts w:ascii="Arial" w:hAnsi="Arial" w:cs="Arial"/>
          <w:sz w:val="24"/>
          <w:szCs w:val="24"/>
        </w:rPr>
        <w:t xml:space="preserve"> valamint</w:t>
      </w:r>
      <w:r w:rsidR="001360EC" w:rsidRPr="00680F87">
        <w:rPr>
          <w:rFonts w:ascii="Arial" w:hAnsi="Arial" w:cs="Arial"/>
          <w:sz w:val="24"/>
          <w:szCs w:val="24"/>
        </w:rPr>
        <w:t xml:space="preserve"> a</w:t>
      </w:r>
      <w:r w:rsidRPr="00680F87">
        <w:rPr>
          <w:rFonts w:ascii="Arial" w:hAnsi="Arial" w:cs="Arial"/>
          <w:sz w:val="24"/>
          <w:szCs w:val="24"/>
        </w:rPr>
        <w:t>z</w:t>
      </w:r>
      <w:r w:rsidR="001360EC" w:rsidRPr="00680F87">
        <w:rPr>
          <w:rFonts w:ascii="Arial" w:hAnsi="Arial" w:cs="Arial"/>
          <w:sz w:val="24"/>
          <w:szCs w:val="24"/>
        </w:rPr>
        <w:t xml:space="preserve"> esztétikai megjelenés</w:t>
      </w:r>
      <w:r w:rsidR="00873F54">
        <w:rPr>
          <w:rFonts w:ascii="Arial" w:hAnsi="Arial" w:cs="Arial"/>
          <w:sz w:val="24"/>
          <w:szCs w:val="24"/>
        </w:rPr>
        <w:t>e</w:t>
      </w:r>
      <w:r w:rsidR="001360EC" w:rsidRPr="00680F87">
        <w:rPr>
          <w:rFonts w:ascii="Arial" w:hAnsi="Arial" w:cs="Arial"/>
          <w:sz w:val="24"/>
          <w:szCs w:val="24"/>
        </w:rPr>
        <w:t>.</w:t>
      </w:r>
    </w:p>
    <w:p w:rsidR="00952BAD" w:rsidRPr="00680F87" w:rsidRDefault="00952BAD" w:rsidP="00680F87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680F87">
        <w:rPr>
          <w:rFonts w:ascii="Arial" w:hAnsi="Arial" w:cs="Arial"/>
          <w:sz w:val="24"/>
          <w:szCs w:val="24"/>
        </w:rPr>
        <w:t>„A mintaházunk</w:t>
      </w:r>
      <w:r w:rsidR="007E0222" w:rsidRPr="00680F87">
        <w:rPr>
          <w:rFonts w:ascii="Arial" w:hAnsi="Arial" w:cs="Arial"/>
          <w:sz w:val="24"/>
          <w:szCs w:val="24"/>
        </w:rPr>
        <w:t xml:space="preserve"> </w:t>
      </w:r>
      <w:r w:rsidRPr="00680F87">
        <w:rPr>
          <w:rFonts w:ascii="Arial" w:hAnsi="Arial" w:cs="Arial"/>
          <w:sz w:val="24"/>
          <w:szCs w:val="24"/>
        </w:rPr>
        <w:t>felújított, jó állapotú.</w:t>
      </w:r>
      <w:r w:rsidR="001360EC" w:rsidRPr="00680F87">
        <w:rPr>
          <w:rFonts w:ascii="Arial" w:hAnsi="Arial" w:cs="Arial"/>
          <w:sz w:val="24"/>
          <w:szCs w:val="24"/>
        </w:rPr>
        <w:t xml:space="preserve"> </w:t>
      </w:r>
      <w:r w:rsidRPr="00680F87">
        <w:rPr>
          <w:rFonts w:ascii="Arial" w:hAnsi="Arial" w:cs="Arial"/>
          <w:sz w:val="24"/>
          <w:szCs w:val="24"/>
        </w:rPr>
        <w:t xml:space="preserve">Az </w:t>
      </w:r>
      <w:r w:rsidR="001360EC" w:rsidRPr="00680F87">
        <w:rPr>
          <w:rFonts w:ascii="Arial" w:hAnsi="Arial" w:cs="Arial"/>
          <w:sz w:val="24"/>
          <w:szCs w:val="24"/>
        </w:rPr>
        <w:t>értéknövekedés</w:t>
      </w:r>
      <w:r w:rsidRPr="00680F87">
        <w:rPr>
          <w:rFonts w:ascii="Arial" w:hAnsi="Arial" w:cs="Arial"/>
          <w:sz w:val="24"/>
          <w:szCs w:val="24"/>
        </w:rPr>
        <w:t xml:space="preserve"> eléréséhez</w:t>
      </w:r>
      <w:r w:rsidR="001360EC" w:rsidRPr="00680F87">
        <w:rPr>
          <w:rFonts w:ascii="Arial" w:hAnsi="Arial" w:cs="Arial"/>
          <w:sz w:val="24"/>
          <w:szCs w:val="24"/>
        </w:rPr>
        <w:t xml:space="preserve"> </w:t>
      </w:r>
      <w:r w:rsidRPr="00680F87">
        <w:rPr>
          <w:rFonts w:ascii="Arial" w:hAnsi="Arial" w:cs="Arial"/>
          <w:sz w:val="24"/>
          <w:szCs w:val="24"/>
        </w:rPr>
        <w:t>én is azt javasoltam volna, hogy bővítése</w:t>
      </w:r>
      <w:r w:rsidR="001360EC" w:rsidRPr="00680F87">
        <w:rPr>
          <w:rFonts w:ascii="Arial" w:hAnsi="Arial" w:cs="Arial"/>
          <w:sz w:val="24"/>
          <w:szCs w:val="24"/>
        </w:rPr>
        <w:t xml:space="preserve">n </w:t>
      </w:r>
      <w:r w:rsidRPr="00680F87">
        <w:rPr>
          <w:rFonts w:ascii="Arial" w:hAnsi="Arial" w:cs="Arial"/>
          <w:sz w:val="24"/>
          <w:szCs w:val="24"/>
        </w:rPr>
        <w:t>gondolkozzanak</w:t>
      </w:r>
      <w:r w:rsidR="001360EC" w:rsidRPr="00680F87">
        <w:rPr>
          <w:rFonts w:ascii="Arial" w:hAnsi="Arial" w:cs="Arial"/>
          <w:sz w:val="24"/>
          <w:szCs w:val="24"/>
        </w:rPr>
        <w:t xml:space="preserve">, hiszen az épület leggyengébb pontja az </w:t>
      </w:r>
      <w:r w:rsidRPr="00680F87">
        <w:rPr>
          <w:rFonts w:ascii="Arial" w:hAnsi="Arial" w:cs="Arial"/>
          <w:sz w:val="24"/>
          <w:szCs w:val="24"/>
        </w:rPr>
        <w:t xml:space="preserve">alaprajzi elrendezése. </w:t>
      </w:r>
      <w:r w:rsidR="00873F54">
        <w:rPr>
          <w:rFonts w:ascii="Arial" w:hAnsi="Arial" w:cs="Arial"/>
          <w:sz w:val="24"/>
          <w:szCs w:val="24"/>
        </w:rPr>
        <w:t>K</w:t>
      </w:r>
      <w:r w:rsidRPr="00680F87">
        <w:rPr>
          <w:rFonts w:ascii="Arial" w:hAnsi="Arial" w:cs="Arial"/>
          <w:sz w:val="24"/>
          <w:szCs w:val="24"/>
        </w:rPr>
        <w:t xml:space="preserve">ét vagy </w:t>
      </w:r>
      <w:r w:rsidR="001360EC" w:rsidRPr="00680F87">
        <w:rPr>
          <w:rFonts w:ascii="Arial" w:hAnsi="Arial" w:cs="Arial"/>
          <w:sz w:val="24"/>
          <w:szCs w:val="24"/>
        </w:rPr>
        <w:t>háromgyermekes család</w:t>
      </w:r>
      <w:r w:rsidR="00873F54">
        <w:rPr>
          <w:rFonts w:ascii="Arial" w:hAnsi="Arial" w:cs="Arial"/>
          <w:sz w:val="24"/>
          <w:szCs w:val="24"/>
        </w:rPr>
        <w:t>ok</w:t>
      </w:r>
      <w:r w:rsidR="001360EC" w:rsidRPr="00680F87">
        <w:rPr>
          <w:rFonts w:ascii="Arial" w:hAnsi="Arial" w:cs="Arial"/>
          <w:sz w:val="24"/>
          <w:szCs w:val="24"/>
        </w:rPr>
        <w:t xml:space="preserve"> számára két hálószoba nem elegendő, az épület alaprajzi adottságai pedig nem teszik lehetővé </w:t>
      </w:r>
      <w:r w:rsidR="007E0222" w:rsidRPr="00680F87">
        <w:rPr>
          <w:rFonts w:ascii="Arial" w:hAnsi="Arial" w:cs="Arial"/>
          <w:sz w:val="24"/>
          <w:szCs w:val="24"/>
        </w:rPr>
        <w:t xml:space="preserve">újabb </w:t>
      </w:r>
      <w:r w:rsidRPr="00680F87">
        <w:rPr>
          <w:rFonts w:ascii="Arial" w:hAnsi="Arial" w:cs="Arial"/>
          <w:sz w:val="24"/>
          <w:szCs w:val="24"/>
        </w:rPr>
        <w:t>hálószoba kialakítását</w:t>
      </w:r>
      <w:r w:rsidR="00041C4F">
        <w:rPr>
          <w:rFonts w:ascii="Arial" w:hAnsi="Arial" w:cs="Arial"/>
          <w:sz w:val="24"/>
          <w:szCs w:val="24"/>
        </w:rPr>
        <w:t>.</w:t>
      </w:r>
      <w:r w:rsidRPr="00680F87">
        <w:rPr>
          <w:rFonts w:ascii="Arial" w:hAnsi="Arial" w:cs="Arial"/>
          <w:sz w:val="24"/>
          <w:szCs w:val="24"/>
        </w:rPr>
        <w:t xml:space="preserve">” – nyilatkozza Leveleki Tünde ingatlan értékelési szakértő. </w:t>
      </w:r>
    </w:p>
    <w:p w:rsidR="009D473B" w:rsidRPr="00680F87" w:rsidRDefault="007A7B4A" w:rsidP="00680F87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680F87">
        <w:rPr>
          <w:rFonts w:ascii="Arial" w:hAnsi="Arial" w:cs="Arial"/>
          <w:sz w:val="24"/>
          <w:szCs w:val="24"/>
        </w:rPr>
        <w:t xml:space="preserve">A szakember azt javasolja a hasonló </w:t>
      </w:r>
      <w:r w:rsidR="00D4182A">
        <w:rPr>
          <w:rFonts w:ascii="Arial" w:hAnsi="Arial" w:cs="Arial"/>
          <w:sz w:val="24"/>
          <w:szCs w:val="24"/>
        </w:rPr>
        <w:t>problémával</w:t>
      </w:r>
      <w:r w:rsidR="00873F54">
        <w:rPr>
          <w:rFonts w:ascii="Arial" w:hAnsi="Arial" w:cs="Arial"/>
          <w:sz w:val="24"/>
          <w:szCs w:val="24"/>
        </w:rPr>
        <w:t xml:space="preserve"> küzdő</w:t>
      </w:r>
      <w:r w:rsidRPr="00680F87">
        <w:rPr>
          <w:rFonts w:ascii="Arial" w:hAnsi="Arial" w:cs="Arial"/>
          <w:sz w:val="24"/>
          <w:szCs w:val="24"/>
        </w:rPr>
        <w:t xml:space="preserve"> háztulajdonosoknak, hogy ha a</w:t>
      </w:r>
      <w:r w:rsidR="009D473B" w:rsidRPr="00680F87">
        <w:rPr>
          <w:rFonts w:ascii="Arial" w:hAnsi="Arial" w:cs="Arial"/>
          <w:sz w:val="24"/>
          <w:szCs w:val="24"/>
        </w:rPr>
        <w:t>z építészeti előírások</w:t>
      </w:r>
      <w:r w:rsidR="00952BAD" w:rsidRPr="00680F87">
        <w:rPr>
          <w:rFonts w:ascii="Arial" w:hAnsi="Arial" w:cs="Arial"/>
          <w:sz w:val="24"/>
          <w:szCs w:val="24"/>
        </w:rPr>
        <w:t xml:space="preserve"> szerint a </w:t>
      </w:r>
      <w:r w:rsidR="009D473B" w:rsidRPr="00680F87">
        <w:rPr>
          <w:rFonts w:ascii="Arial" w:hAnsi="Arial" w:cs="Arial"/>
          <w:sz w:val="24"/>
          <w:szCs w:val="24"/>
        </w:rPr>
        <w:t>hasznos terület</w:t>
      </w:r>
      <w:r w:rsidR="00952BAD" w:rsidRPr="00680F87">
        <w:rPr>
          <w:rFonts w:ascii="Arial" w:hAnsi="Arial" w:cs="Arial"/>
          <w:sz w:val="24"/>
          <w:szCs w:val="24"/>
        </w:rPr>
        <w:t xml:space="preserve"> növelését</w:t>
      </w:r>
      <w:r w:rsidR="009D473B" w:rsidRPr="00680F87">
        <w:rPr>
          <w:rFonts w:ascii="Arial" w:hAnsi="Arial" w:cs="Arial"/>
          <w:sz w:val="24"/>
          <w:szCs w:val="24"/>
        </w:rPr>
        <w:t xml:space="preserve"> a földszinti alapterület </w:t>
      </w:r>
      <w:r w:rsidRPr="00680F87">
        <w:rPr>
          <w:rFonts w:ascii="Arial" w:hAnsi="Arial" w:cs="Arial"/>
          <w:sz w:val="24"/>
          <w:szCs w:val="24"/>
        </w:rPr>
        <w:t xml:space="preserve">bővítésével </w:t>
      </w:r>
      <w:r w:rsidR="009D473B" w:rsidRPr="00680F87">
        <w:rPr>
          <w:rFonts w:ascii="Arial" w:hAnsi="Arial" w:cs="Arial"/>
          <w:sz w:val="24"/>
          <w:szCs w:val="24"/>
        </w:rPr>
        <w:t>nem lehetséges megoldani</w:t>
      </w:r>
      <w:r w:rsidRPr="00680F87">
        <w:rPr>
          <w:rFonts w:ascii="Arial" w:hAnsi="Arial" w:cs="Arial"/>
          <w:sz w:val="24"/>
          <w:szCs w:val="24"/>
        </w:rPr>
        <w:t xml:space="preserve">, és a </w:t>
      </w:r>
      <w:r w:rsidR="009D473B" w:rsidRPr="00680F87">
        <w:rPr>
          <w:rFonts w:ascii="Arial" w:hAnsi="Arial" w:cs="Arial"/>
          <w:sz w:val="24"/>
          <w:szCs w:val="24"/>
        </w:rPr>
        <w:t xml:space="preserve">tető hajlásszöge megfelelő a tetőtér-beépítéséhez, </w:t>
      </w:r>
      <w:r w:rsidRPr="00680F87">
        <w:rPr>
          <w:rFonts w:ascii="Arial" w:hAnsi="Arial" w:cs="Arial"/>
          <w:sz w:val="24"/>
          <w:szCs w:val="24"/>
        </w:rPr>
        <w:t xml:space="preserve">akkor a bővítés a </w:t>
      </w:r>
      <w:r w:rsidR="009D473B" w:rsidRPr="00680F87">
        <w:rPr>
          <w:rFonts w:ascii="Arial" w:hAnsi="Arial" w:cs="Arial"/>
          <w:sz w:val="24"/>
          <w:szCs w:val="24"/>
        </w:rPr>
        <w:t xml:space="preserve">leggazdaságosabb módon </w:t>
      </w:r>
      <w:r w:rsidRPr="00680F87">
        <w:rPr>
          <w:rFonts w:ascii="Arial" w:hAnsi="Arial" w:cs="Arial"/>
          <w:sz w:val="24"/>
          <w:szCs w:val="24"/>
        </w:rPr>
        <w:t>a padlástér kihasználásával valósítható meg</w:t>
      </w:r>
      <w:r w:rsidR="009D473B" w:rsidRPr="00680F87">
        <w:rPr>
          <w:rFonts w:ascii="Arial" w:hAnsi="Arial" w:cs="Arial"/>
          <w:sz w:val="24"/>
          <w:szCs w:val="24"/>
        </w:rPr>
        <w:t xml:space="preserve">. </w:t>
      </w:r>
      <w:r w:rsidR="00873F54">
        <w:rPr>
          <w:rFonts w:ascii="Arial" w:hAnsi="Arial" w:cs="Arial"/>
          <w:sz w:val="24"/>
          <w:szCs w:val="24"/>
        </w:rPr>
        <w:t>Ennek a folyamat</w:t>
      </w:r>
      <w:r w:rsidR="00D57C7B">
        <w:rPr>
          <w:rFonts w:ascii="Arial" w:hAnsi="Arial" w:cs="Arial"/>
          <w:sz w:val="24"/>
          <w:szCs w:val="24"/>
        </w:rPr>
        <w:t>nak</w:t>
      </w:r>
      <w:r w:rsidR="00873F54">
        <w:rPr>
          <w:rFonts w:ascii="Arial" w:hAnsi="Arial" w:cs="Arial"/>
          <w:sz w:val="24"/>
          <w:szCs w:val="24"/>
        </w:rPr>
        <w:t xml:space="preserve"> t</w:t>
      </w:r>
      <w:r w:rsidR="009D473B" w:rsidRPr="00680F87">
        <w:rPr>
          <w:rFonts w:ascii="Arial" w:hAnsi="Arial" w:cs="Arial"/>
          <w:sz w:val="24"/>
          <w:szCs w:val="24"/>
        </w:rPr>
        <w:t>ovábbi előny</w:t>
      </w:r>
      <w:r w:rsidR="00873F54">
        <w:rPr>
          <w:rFonts w:ascii="Arial" w:hAnsi="Arial" w:cs="Arial"/>
          <w:sz w:val="24"/>
          <w:szCs w:val="24"/>
        </w:rPr>
        <w:t>e</w:t>
      </w:r>
      <w:r w:rsidR="009D473B" w:rsidRPr="00680F87">
        <w:rPr>
          <w:rFonts w:ascii="Arial" w:hAnsi="Arial" w:cs="Arial"/>
          <w:sz w:val="24"/>
          <w:szCs w:val="24"/>
        </w:rPr>
        <w:t>, hogy az átalakítás így a lehető legkisebb mértékben módosítja az épület megjelenését. A tetőtér-beépítéssel</w:t>
      </w:r>
      <w:r w:rsidR="00873F54">
        <w:rPr>
          <w:rFonts w:ascii="Arial" w:hAnsi="Arial" w:cs="Arial"/>
          <w:sz w:val="24"/>
          <w:szCs w:val="24"/>
        </w:rPr>
        <w:t xml:space="preserve"> emellett</w:t>
      </w:r>
      <w:r w:rsidR="009D473B" w:rsidRPr="00680F87">
        <w:rPr>
          <w:rFonts w:ascii="Arial" w:hAnsi="Arial" w:cs="Arial"/>
          <w:sz w:val="24"/>
          <w:szCs w:val="24"/>
        </w:rPr>
        <w:t xml:space="preserve"> olyan életteret lehet kialakítani, </w:t>
      </w:r>
      <w:r w:rsidR="00873F54">
        <w:rPr>
          <w:rFonts w:ascii="Arial" w:hAnsi="Arial" w:cs="Arial"/>
          <w:sz w:val="24"/>
          <w:szCs w:val="24"/>
        </w:rPr>
        <w:t>a</w:t>
      </w:r>
      <w:r w:rsidR="009D473B" w:rsidRPr="00680F87">
        <w:rPr>
          <w:rFonts w:ascii="Arial" w:hAnsi="Arial" w:cs="Arial"/>
          <w:sz w:val="24"/>
          <w:szCs w:val="24"/>
        </w:rPr>
        <w:t>mely többgyermekes család</w:t>
      </w:r>
      <w:r w:rsidR="00873F54">
        <w:rPr>
          <w:rFonts w:ascii="Arial" w:hAnsi="Arial" w:cs="Arial"/>
          <w:sz w:val="24"/>
          <w:szCs w:val="24"/>
        </w:rPr>
        <w:t>ok</w:t>
      </w:r>
      <w:r w:rsidR="009D473B" w:rsidRPr="00680F87">
        <w:rPr>
          <w:rFonts w:ascii="Arial" w:hAnsi="Arial" w:cs="Arial"/>
          <w:sz w:val="24"/>
          <w:szCs w:val="24"/>
        </w:rPr>
        <w:t xml:space="preserve"> számára is k</w:t>
      </w:r>
      <w:r w:rsidR="0060615B" w:rsidRPr="00680F87">
        <w:rPr>
          <w:rFonts w:ascii="Arial" w:hAnsi="Arial" w:cs="Arial"/>
          <w:sz w:val="24"/>
          <w:szCs w:val="24"/>
        </w:rPr>
        <w:t>ényelmes. A j</w:t>
      </w:r>
      <w:r w:rsidR="009D473B" w:rsidRPr="00680F87">
        <w:rPr>
          <w:rFonts w:ascii="Arial" w:hAnsi="Arial" w:cs="Arial"/>
          <w:sz w:val="24"/>
          <w:szCs w:val="24"/>
        </w:rPr>
        <w:t xml:space="preserve">ól kihasználható </w:t>
      </w:r>
      <w:r w:rsidR="0060615B" w:rsidRPr="00680F87">
        <w:rPr>
          <w:rFonts w:ascii="Arial" w:hAnsi="Arial" w:cs="Arial"/>
          <w:sz w:val="24"/>
          <w:szCs w:val="24"/>
        </w:rPr>
        <w:t>családi otthon</w:t>
      </w:r>
      <w:r w:rsidR="009D473B" w:rsidRPr="00680F87">
        <w:rPr>
          <w:rFonts w:ascii="Arial" w:hAnsi="Arial" w:cs="Arial"/>
          <w:sz w:val="24"/>
          <w:szCs w:val="24"/>
        </w:rPr>
        <w:t xml:space="preserve"> </w:t>
      </w:r>
      <w:r w:rsidR="00873F54">
        <w:rPr>
          <w:rFonts w:ascii="Arial" w:hAnsi="Arial" w:cs="Arial"/>
          <w:sz w:val="24"/>
          <w:szCs w:val="24"/>
        </w:rPr>
        <w:t xml:space="preserve">biztosíthatja több generáció együttes lakhatását, </w:t>
      </w:r>
      <w:r w:rsidR="00335A63">
        <w:rPr>
          <w:rFonts w:ascii="Arial" w:hAnsi="Arial" w:cs="Arial"/>
          <w:sz w:val="24"/>
          <w:szCs w:val="24"/>
        </w:rPr>
        <w:t>kellő szeparációval</w:t>
      </w:r>
      <w:r w:rsidR="009D473B" w:rsidRPr="00680F87">
        <w:rPr>
          <w:rFonts w:ascii="Arial" w:hAnsi="Arial" w:cs="Arial"/>
          <w:sz w:val="24"/>
          <w:szCs w:val="24"/>
        </w:rPr>
        <w:t>.</w:t>
      </w:r>
      <w:r w:rsidRPr="00680F87">
        <w:rPr>
          <w:rFonts w:ascii="Arial" w:hAnsi="Arial" w:cs="Arial"/>
          <w:sz w:val="24"/>
          <w:szCs w:val="24"/>
        </w:rPr>
        <w:t xml:space="preserve"> </w:t>
      </w:r>
    </w:p>
    <w:p w:rsidR="002771C0" w:rsidRDefault="0060615B" w:rsidP="00680F87">
      <w:pPr>
        <w:spacing w:after="100" w:afterAutospacing="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80F87">
        <w:rPr>
          <w:rFonts w:ascii="Arial" w:hAnsi="Arial" w:cs="Arial"/>
          <w:sz w:val="24"/>
          <w:szCs w:val="24"/>
        </w:rPr>
        <w:t xml:space="preserve">A </w:t>
      </w:r>
      <w:r w:rsidR="008B239D" w:rsidRPr="00680F87">
        <w:rPr>
          <w:rFonts w:ascii="Arial" w:hAnsi="Arial" w:cs="Arial"/>
          <w:sz w:val="24"/>
          <w:szCs w:val="24"/>
        </w:rPr>
        <w:t xml:space="preserve">házon öt évvel ezelőtt végzett </w:t>
      </w:r>
      <w:r w:rsidRPr="00680F87">
        <w:rPr>
          <w:rFonts w:ascii="Arial" w:hAnsi="Arial" w:cs="Arial"/>
          <w:sz w:val="24"/>
          <w:szCs w:val="24"/>
        </w:rPr>
        <w:t>felújítások</w:t>
      </w:r>
      <w:r w:rsidR="00A73B16" w:rsidRPr="00680F87">
        <w:rPr>
          <w:rFonts w:ascii="Arial" w:hAnsi="Arial" w:cs="Arial"/>
          <w:sz w:val="24"/>
          <w:szCs w:val="24"/>
        </w:rPr>
        <w:t xml:space="preserve"> (homlokzat szigetelése, vízszigetelés, belső burkolatok cseréje, festés)</w:t>
      </w:r>
      <w:r w:rsidRPr="00680F87">
        <w:rPr>
          <w:rFonts w:ascii="Arial" w:hAnsi="Arial" w:cs="Arial"/>
          <w:sz w:val="24"/>
          <w:szCs w:val="24"/>
        </w:rPr>
        <w:t xml:space="preserve"> az épület esztétikai megjelenését és műszaki állapotát egyaránt pozitív irány</w:t>
      </w:r>
      <w:r w:rsidR="008B239D" w:rsidRPr="00680F87">
        <w:rPr>
          <w:rFonts w:ascii="Arial" w:hAnsi="Arial" w:cs="Arial"/>
          <w:sz w:val="24"/>
          <w:szCs w:val="24"/>
        </w:rPr>
        <w:t>ban befolyásolták, a felújítás hozzávetőlegesen</w:t>
      </w:r>
      <w:r w:rsidRPr="00680F87">
        <w:rPr>
          <w:rFonts w:ascii="Arial" w:hAnsi="Arial" w:cs="Arial"/>
          <w:sz w:val="24"/>
          <w:szCs w:val="24"/>
        </w:rPr>
        <w:t xml:space="preserve"> 15%-</w:t>
      </w:r>
      <w:r w:rsidR="002F2982">
        <w:rPr>
          <w:rFonts w:ascii="Arial" w:hAnsi="Arial" w:cs="Arial"/>
          <w:sz w:val="24"/>
          <w:szCs w:val="24"/>
        </w:rPr>
        <w:t xml:space="preserve">kal növelte </w:t>
      </w:r>
      <w:r w:rsidR="008B239D" w:rsidRPr="00680F87">
        <w:rPr>
          <w:rFonts w:ascii="Arial" w:hAnsi="Arial" w:cs="Arial"/>
          <w:sz w:val="24"/>
          <w:szCs w:val="24"/>
        </w:rPr>
        <w:t>az ingatlan értéké</w:t>
      </w:r>
      <w:r w:rsidR="002F2982">
        <w:rPr>
          <w:rFonts w:ascii="Arial" w:hAnsi="Arial" w:cs="Arial"/>
          <w:sz w:val="24"/>
          <w:szCs w:val="24"/>
        </w:rPr>
        <w:t>t</w:t>
      </w:r>
      <w:r w:rsidRPr="00680F87">
        <w:rPr>
          <w:rFonts w:ascii="Arial" w:hAnsi="Arial" w:cs="Arial"/>
          <w:sz w:val="24"/>
          <w:szCs w:val="24"/>
        </w:rPr>
        <w:t xml:space="preserve">. </w:t>
      </w:r>
      <w:r w:rsidR="007716DB" w:rsidRPr="00680F87">
        <w:rPr>
          <w:rFonts w:ascii="Arial" w:hAnsi="Arial" w:cs="Arial"/>
          <w:sz w:val="24"/>
          <w:szCs w:val="24"/>
        </w:rPr>
        <w:t xml:space="preserve">Fontos azonban tudni, </w:t>
      </w:r>
      <w:r w:rsidR="00CA325B" w:rsidRPr="00680F87">
        <w:rPr>
          <w:rFonts w:ascii="Arial" w:hAnsi="Arial" w:cs="Arial"/>
          <w:sz w:val="24"/>
          <w:szCs w:val="24"/>
        </w:rPr>
        <w:t xml:space="preserve">hogy </w:t>
      </w:r>
      <w:r w:rsidR="007716DB" w:rsidRPr="00680F87">
        <w:rPr>
          <w:rFonts w:ascii="Arial" w:hAnsi="Arial" w:cs="Arial"/>
          <w:sz w:val="24"/>
          <w:szCs w:val="24"/>
        </w:rPr>
        <w:t xml:space="preserve">egy ingatlan </w:t>
      </w:r>
      <w:r w:rsidR="007716DB" w:rsidRPr="00680F87">
        <w:rPr>
          <w:rFonts w:ascii="Arial" w:eastAsia="Times New Roman" w:hAnsi="Arial" w:cs="Arial"/>
          <w:sz w:val="24"/>
          <w:szCs w:val="24"/>
          <w:lang w:eastAsia="hu-HU"/>
        </w:rPr>
        <w:t>értéknövekedésének megítéléshez több ténye</w:t>
      </w:r>
      <w:r w:rsidR="008B239D" w:rsidRPr="00680F87">
        <w:rPr>
          <w:rFonts w:ascii="Arial" w:eastAsia="Times New Roman" w:hAnsi="Arial" w:cs="Arial"/>
          <w:sz w:val="24"/>
          <w:szCs w:val="24"/>
          <w:lang w:eastAsia="hu-HU"/>
        </w:rPr>
        <w:t>zőt is figyelembe kell venni, il</w:t>
      </w:r>
      <w:r w:rsidR="007716DB" w:rsidRPr="00680F87">
        <w:rPr>
          <w:rFonts w:ascii="Arial" w:eastAsia="Times New Roman" w:hAnsi="Arial" w:cs="Arial"/>
          <w:sz w:val="24"/>
          <w:szCs w:val="24"/>
          <w:lang w:eastAsia="hu-HU"/>
        </w:rPr>
        <w:t xml:space="preserve">yen az aktuális piaci érdeklődés, </w:t>
      </w:r>
      <w:r w:rsidR="00335A63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7716DB" w:rsidRPr="00680F87">
        <w:rPr>
          <w:rFonts w:ascii="Arial" w:eastAsia="Times New Roman" w:hAnsi="Arial" w:cs="Arial"/>
          <w:sz w:val="24"/>
          <w:szCs w:val="24"/>
          <w:lang w:eastAsia="hu-HU"/>
        </w:rPr>
        <w:t xml:space="preserve">mely </w:t>
      </w:r>
      <w:r w:rsidR="00CA325B" w:rsidRPr="00680F87">
        <w:rPr>
          <w:rFonts w:ascii="Arial" w:eastAsia="Times New Roman" w:hAnsi="Arial" w:cs="Arial"/>
          <w:sz w:val="24"/>
          <w:szCs w:val="24"/>
          <w:lang w:eastAsia="hu-HU"/>
        </w:rPr>
        <w:t>kihat</w:t>
      </w:r>
      <w:r w:rsidR="007716DB" w:rsidRPr="00680F87">
        <w:rPr>
          <w:rFonts w:ascii="Arial" w:eastAsia="Times New Roman" w:hAnsi="Arial" w:cs="Arial"/>
          <w:sz w:val="24"/>
          <w:szCs w:val="24"/>
          <w:lang w:eastAsia="hu-HU"/>
        </w:rPr>
        <w:t xml:space="preserve"> az ingatlanárak alakulására, illetve az amortizáció mértéke. </w:t>
      </w:r>
      <w:r w:rsidR="00335A63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7716DB" w:rsidRPr="00680F87">
        <w:rPr>
          <w:rFonts w:ascii="Arial" w:eastAsia="Times New Roman" w:hAnsi="Arial" w:cs="Arial"/>
          <w:sz w:val="24"/>
          <w:szCs w:val="24"/>
          <w:lang w:eastAsia="hu-HU"/>
        </w:rPr>
        <w:t xml:space="preserve"> tetőtér-beépítéssel járó értéknövekedés megállapításakor is</w:t>
      </w:r>
      <w:r w:rsidR="00335A63">
        <w:rPr>
          <w:rFonts w:ascii="Arial" w:eastAsia="Times New Roman" w:hAnsi="Arial" w:cs="Arial"/>
          <w:sz w:val="24"/>
          <w:szCs w:val="24"/>
          <w:lang w:eastAsia="hu-HU"/>
        </w:rPr>
        <w:t xml:space="preserve"> éppen ezért</w:t>
      </w:r>
      <w:r w:rsidR="007716DB" w:rsidRPr="00680F87">
        <w:rPr>
          <w:rFonts w:ascii="Arial" w:eastAsia="Times New Roman" w:hAnsi="Arial" w:cs="Arial"/>
          <w:sz w:val="24"/>
          <w:szCs w:val="24"/>
          <w:lang w:eastAsia="hu-HU"/>
        </w:rPr>
        <w:t xml:space="preserve"> hasonló szempontok árnyalják majd a képet.</w:t>
      </w:r>
    </w:p>
    <w:p w:rsidR="00680F87" w:rsidRPr="0002194B" w:rsidRDefault="00680F87" w:rsidP="00680F87">
      <w:pPr>
        <w:spacing w:after="100" w:afterAutospacing="1" w:line="259" w:lineRule="auto"/>
        <w:contextualSpacing/>
        <w:rPr>
          <w:rFonts w:ascii="Arial" w:hAnsi="Arial" w:cs="Arial"/>
        </w:rPr>
      </w:pPr>
      <w:r w:rsidRPr="0002194B">
        <w:rPr>
          <w:rFonts w:ascii="Arial" w:hAnsi="Arial" w:cs="Arial"/>
        </w:rPr>
        <w:t>______________________________________________________________________</w:t>
      </w:r>
    </w:p>
    <w:p w:rsidR="00680F87" w:rsidRPr="0002194B" w:rsidRDefault="00680F87" w:rsidP="00680F87">
      <w:pPr>
        <w:spacing w:after="100" w:afterAutospacing="1"/>
        <w:jc w:val="both"/>
        <w:rPr>
          <w:rFonts w:ascii="Arial" w:hAnsi="Arial" w:cs="Arial"/>
        </w:rPr>
      </w:pPr>
    </w:p>
    <w:p w:rsidR="00680F87" w:rsidRPr="00680F87" w:rsidRDefault="00680F87" w:rsidP="00680F87">
      <w:pPr>
        <w:spacing w:after="100" w:afterAutospacing="1"/>
        <w:jc w:val="both"/>
        <w:rPr>
          <w:rFonts w:ascii="Arial" w:hAnsi="Arial" w:cs="Arial"/>
          <w:b/>
          <w:bCs/>
          <w:sz w:val="24"/>
        </w:rPr>
      </w:pPr>
      <w:r w:rsidRPr="00680F87">
        <w:rPr>
          <w:rFonts w:ascii="Arial" w:hAnsi="Arial" w:cs="Arial"/>
          <w:b/>
          <w:bCs/>
          <w:sz w:val="24"/>
        </w:rPr>
        <w:t>A VELUX Magyarország Kft-ről</w:t>
      </w:r>
    </w:p>
    <w:p w:rsidR="00680F87" w:rsidRDefault="00680F87" w:rsidP="00680F87">
      <w:pPr>
        <w:spacing w:after="100" w:afterAutospacing="1"/>
        <w:jc w:val="both"/>
        <w:rPr>
          <w:rFonts w:ascii="Arial" w:hAnsi="Arial" w:cs="Arial"/>
          <w:sz w:val="24"/>
        </w:rPr>
      </w:pPr>
      <w:r w:rsidRPr="00680F87">
        <w:rPr>
          <w:rFonts w:ascii="Arial" w:hAnsi="Arial" w:cs="Arial"/>
          <w:sz w:val="24"/>
        </w:rPr>
        <w:t xml:space="preserve">A VELUX az építőanyag-ipar egyik vezető világmárkája és vállalata, amely kínálatát közel 40 országban értékesíti. A cégcsoport 11 országban rendelkezik gyártóegységekkel, közöttük Magyarországon, Fertődön, amely a régió egyik legnagyobb munkaadója. A VELUX Magyarország Kft. 1986 óta van jelen a hazai piacon – a 300 legnagyobb profitú vállalat egyike. Piacvezetőként élen jár az </w:t>
      </w:r>
      <w:r w:rsidRPr="00680F87">
        <w:rPr>
          <w:rFonts w:ascii="Arial" w:hAnsi="Arial" w:cs="Arial"/>
          <w:sz w:val="24"/>
        </w:rPr>
        <w:lastRenderedPageBreak/>
        <w:t>innovatív, ugyanakkor energiatakarékos és környezetbarát termékek bevezetése terén. A cég célja, hogy termékeivel – melyek a tetőn keresztül természetes fénnyel és friss levegővel látják el az épületeket – minőségi lakóterek és munkahelyek jöjjenek létre, újításain keresztül lehetővé téve azok energiagazdaságos kialakítását is.</w:t>
      </w:r>
    </w:p>
    <w:p w:rsidR="00680F87" w:rsidRPr="00680F87" w:rsidRDefault="00C8399F" w:rsidP="00680F87">
      <w:pPr>
        <w:spacing w:after="100" w:afterAutospacing="1"/>
        <w:jc w:val="both"/>
        <w:rPr>
          <w:rFonts w:ascii="Arial" w:hAnsi="Arial" w:cs="Arial"/>
          <w:sz w:val="24"/>
        </w:rPr>
      </w:pPr>
      <w:hyperlink r:id="rId7" w:history="1">
        <w:r w:rsidR="00680F87" w:rsidRPr="00680F87">
          <w:rPr>
            <w:rStyle w:val="Hyperlink"/>
            <w:rFonts w:ascii="Arial" w:hAnsi="Arial" w:cs="Arial"/>
            <w:sz w:val="24"/>
          </w:rPr>
          <w:t>www.VELUX.hu</w:t>
        </w:r>
      </w:hyperlink>
      <w:r w:rsidR="00680F87" w:rsidRPr="00680F87">
        <w:rPr>
          <w:rFonts w:ascii="Arial" w:hAnsi="Arial" w:cs="Arial"/>
          <w:sz w:val="24"/>
        </w:rPr>
        <w:t xml:space="preserve"> </w:t>
      </w:r>
    </w:p>
    <w:p w:rsidR="00680F87" w:rsidRPr="00680F87" w:rsidRDefault="00680F87" w:rsidP="00680F87">
      <w:pPr>
        <w:pStyle w:val="NormalWeb"/>
        <w:pBdr>
          <w:bottom w:val="single" w:sz="4" w:space="1" w:color="auto"/>
        </w:pBdr>
        <w:spacing w:after="100" w:afterAutospacing="1"/>
        <w:jc w:val="both"/>
        <w:rPr>
          <w:rFonts w:ascii="Arial" w:hAnsi="Arial" w:cs="Arial"/>
          <w:sz w:val="28"/>
          <w:lang w:val="hu-HU"/>
        </w:rPr>
      </w:pPr>
    </w:p>
    <w:p w:rsidR="00680F87" w:rsidRPr="00680F87" w:rsidRDefault="00680F87" w:rsidP="00680F87">
      <w:pPr>
        <w:spacing w:after="100" w:afterAutospacing="1"/>
        <w:jc w:val="both"/>
        <w:rPr>
          <w:rFonts w:ascii="Arial" w:eastAsia="Times New Roman" w:hAnsi="Arial" w:cs="Arial"/>
          <w:sz w:val="24"/>
          <w:lang w:eastAsia="hu-HU"/>
        </w:rPr>
      </w:pPr>
      <w:r w:rsidRPr="00680F87">
        <w:rPr>
          <w:rFonts w:ascii="Arial" w:eastAsia="Times New Roman" w:hAnsi="Arial" w:cs="Arial"/>
          <w:sz w:val="24"/>
          <w:lang w:eastAsia="hu-HU"/>
        </w:rPr>
        <w:t>További információk:</w:t>
      </w:r>
    </w:p>
    <w:p w:rsidR="00680F87" w:rsidRPr="00680F87" w:rsidRDefault="00680F87" w:rsidP="00680F87">
      <w:pPr>
        <w:spacing w:after="0"/>
        <w:jc w:val="both"/>
        <w:rPr>
          <w:rFonts w:ascii="Arial" w:hAnsi="Arial" w:cs="Arial"/>
          <w:sz w:val="24"/>
        </w:rPr>
      </w:pPr>
      <w:r w:rsidRPr="00680F87">
        <w:rPr>
          <w:rFonts w:ascii="Arial" w:hAnsi="Arial" w:cs="Arial"/>
          <w:sz w:val="24"/>
        </w:rPr>
        <w:t>Ozorai Sára</w:t>
      </w:r>
    </w:p>
    <w:p w:rsidR="00680F87" w:rsidRPr="00680F87" w:rsidRDefault="00680F87" w:rsidP="00680F87">
      <w:pPr>
        <w:spacing w:after="0"/>
        <w:jc w:val="both"/>
        <w:rPr>
          <w:rFonts w:ascii="Arial" w:hAnsi="Arial" w:cs="Arial"/>
          <w:sz w:val="24"/>
        </w:rPr>
      </w:pPr>
      <w:proofErr w:type="gramStart"/>
      <w:r w:rsidRPr="00680F87">
        <w:rPr>
          <w:rFonts w:ascii="Arial" w:hAnsi="Arial" w:cs="Arial"/>
          <w:sz w:val="24"/>
        </w:rPr>
        <w:t>ozorai.sara@flowpr.hu</w:t>
      </w:r>
      <w:proofErr w:type="gramEnd"/>
    </w:p>
    <w:p w:rsidR="00680F87" w:rsidRPr="00680F87" w:rsidRDefault="00680F87" w:rsidP="00680F87">
      <w:pPr>
        <w:spacing w:after="0"/>
        <w:jc w:val="both"/>
        <w:rPr>
          <w:rFonts w:ascii="Arial" w:hAnsi="Arial" w:cs="Arial"/>
          <w:sz w:val="24"/>
        </w:rPr>
      </w:pPr>
      <w:r w:rsidRPr="00680F87">
        <w:rPr>
          <w:rFonts w:ascii="Arial" w:hAnsi="Arial" w:cs="Arial"/>
          <w:sz w:val="24"/>
        </w:rPr>
        <w:t>06/20-665-0392</w:t>
      </w:r>
    </w:p>
    <w:p w:rsidR="00680F87" w:rsidRPr="00680F87" w:rsidRDefault="00680F87" w:rsidP="00680F87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680F87">
        <w:rPr>
          <w:rFonts w:ascii="Arial" w:hAnsi="Arial" w:cs="Arial"/>
          <w:sz w:val="24"/>
        </w:rPr>
        <w:t>Skype</w:t>
      </w:r>
      <w:proofErr w:type="spellEnd"/>
      <w:r w:rsidRPr="00680F87">
        <w:rPr>
          <w:rFonts w:ascii="Arial" w:hAnsi="Arial" w:cs="Arial"/>
          <w:sz w:val="24"/>
        </w:rPr>
        <w:t xml:space="preserve">: </w:t>
      </w:r>
      <w:proofErr w:type="spellStart"/>
      <w:r w:rsidRPr="00680F87">
        <w:rPr>
          <w:rFonts w:ascii="Arial" w:hAnsi="Arial" w:cs="Arial"/>
          <w:sz w:val="24"/>
        </w:rPr>
        <w:t>ozoraisara.flowpr</w:t>
      </w:r>
      <w:proofErr w:type="spellEnd"/>
    </w:p>
    <w:p w:rsidR="00680F87" w:rsidRPr="00680F87" w:rsidRDefault="00604163" w:rsidP="00604163">
      <w:pPr>
        <w:tabs>
          <w:tab w:val="left" w:pos="5660"/>
        </w:tabs>
        <w:spacing w:after="100" w:afterAutospacing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680F87" w:rsidRPr="00680F87" w:rsidSect="00051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29" w:rsidRDefault="00BD4E29" w:rsidP="00A73B16">
      <w:pPr>
        <w:spacing w:after="0" w:line="240" w:lineRule="auto"/>
      </w:pPr>
      <w:r>
        <w:separator/>
      </w:r>
    </w:p>
  </w:endnote>
  <w:endnote w:type="continuationSeparator" w:id="0">
    <w:p w:rsidR="00BD4E29" w:rsidRDefault="00BD4E29" w:rsidP="00A7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9F" w:rsidRDefault="00C83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9F" w:rsidRDefault="00C839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9F" w:rsidRDefault="00C83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29" w:rsidRDefault="00BD4E29" w:rsidP="00A73B16">
      <w:pPr>
        <w:spacing w:after="0" w:line="240" w:lineRule="auto"/>
      </w:pPr>
      <w:r>
        <w:separator/>
      </w:r>
    </w:p>
  </w:footnote>
  <w:footnote w:type="continuationSeparator" w:id="0">
    <w:p w:rsidR="00BD4E29" w:rsidRDefault="00BD4E29" w:rsidP="00A7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9F" w:rsidRDefault="00C83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71"/>
      <w:gridCol w:w="4617"/>
    </w:tblGrid>
    <w:tr w:rsidR="00041C4F" w:rsidRPr="004D4B02" w:rsidTr="00541FF5">
      <w:trPr>
        <w:trHeight w:val="987"/>
      </w:trPr>
      <w:tc>
        <w:tcPr>
          <w:tcW w:w="4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41C4F" w:rsidRDefault="00041C4F" w:rsidP="00541FF5">
          <w:pPr>
            <w:pStyle w:val="Header"/>
            <w:tabs>
              <w:tab w:val="right" w:pos="9360"/>
            </w:tabs>
            <w:ind w:left="135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      </w:t>
          </w:r>
          <w:r>
            <w:rPr>
              <w:rFonts w:ascii="Verdana" w:hAnsi="Verdana"/>
              <w:noProof/>
              <w:sz w:val="20"/>
              <w:lang w:eastAsia="hu-HU"/>
            </w:rPr>
            <w:drawing>
              <wp:anchor distT="0" distB="0" distL="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47800" cy="485775"/>
                <wp:effectExtent l="19050" t="0" r="0" b="0"/>
                <wp:wrapSquare wrapText="bothSides"/>
                <wp:docPr id="1" name="Picture" descr="VELUX_logo_568x4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VELUX_logo_568x42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548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41C4F" w:rsidRDefault="00041C4F" w:rsidP="00541FF5">
          <w:pPr>
            <w:pStyle w:val="Header"/>
            <w:tabs>
              <w:tab w:val="right" w:pos="9360"/>
            </w:tabs>
            <w:jc w:val="right"/>
            <w:rPr>
              <w:rFonts w:ascii="Arial" w:hAnsi="Arial" w:cs="Arial"/>
            </w:rPr>
          </w:pPr>
          <w:r w:rsidRPr="004D4B02">
            <w:rPr>
              <w:rFonts w:ascii="Arial" w:hAnsi="Arial" w:cs="Arial"/>
            </w:rPr>
            <w:t>Sajtóközlemény</w:t>
          </w:r>
        </w:p>
        <w:p w:rsidR="00041C4F" w:rsidRPr="004D4B02" w:rsidRDefault="00041C4F" w:rsidP="00541FF5">
          <w:pPr>
            <w:pStyle w:val="Header"/>
            <w:tabs>
              <w:tab w:val="right" w:pos="9360"/>
            </w:tabs>
            <w:jc w:val="right"/>
            <w:rPr>
              <w:rFonts w:ascii="Arial" w:hAnsi="Arial" w:cs="Arial"/>
            </w:rPr>
          </w:pPr>
        </w:p>
        <w:p w:rsidR="00041C4F" w:rsidRPr="004D4B02" w:rsidRDefault="00041C4F" w:rsidP="00152CEF">
          <w:pPr>
            <w:pStyle w:val="Header"/>
            <w:tabs>
              <w:tab w:val="right" w:pos="9360"/>
            </w:tabs>
            <w:ind w:right="-109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Budapest, 2015. július 2</w:t>
          </w:r>
          <w:r w:rsidR="00152CEF">
            <w:rPr>
              <w:rFonts w:ascii="Arial" w:hAnsi="Arial" w:cs="Arial"/>
            </w:rPr>
            <w:t>8</w:t>
          </w:r>
          <w:r>
            <w:rPr>
              <w:rFonts w:ascii="Arial" w:hAnsi="Arial" w:cs="Arial"/>
            </w:rPr>
            <w:t>.</w:t>
          </w:r>
        </w:p>
      </w:tc>
    </w:tr>
  </w:tbl>
  <w:p w:rsidR="00041C4F" w:rsidRDefault="00041C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9F" w:rsidRDefault="00C83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85319"/>
    <w:multiLevelType w:val="hybridMultilevel"/>
    <w:tmpl w:val="CFDCC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12"/>
    <w:rsid w:val="00012D77"/>
    <w:rsid w:val="00041C4F"/>
    <w:rsid w:val="00042493"/>
    <w:rsid w:val="0005112B"/>
    <w:rsid w:val="000527B9"/>
    <w:rsid w:val="00114973"/>
    <w:rsid w:val="001360EC"/>
    <w:rsid w:val="00152CEF"/>
    <w:rsid w:val="00162BCE"/>
    <w:rsid w:val="00196E97"/>
    <w:rsid w:val="00265237"/>
    <w:rsid w:val="002771C0"/>
    <w:rsid w:val="00297241"/>
    <w:rsid w:val="002F2982"/>
    <w:rsid w:val="002F3C87"/>
    <w:rsid w:val="0030758F"/>
    <w:rsid w:val="00317C5B"/>
    <w:rsid w:val="00335A63"/>
    <w:rsid w:val="00541FF5"/>
    <w:rsid w:val="00604163"/>
    <w:rsid w:val="0060615B"/>
    <w:rsid w:val="0067226D"/>
    <w:rsid w:val="00680F87"/>
    <w:rsid w:val="006E2C0B"/>
    <w:rsid w:val="006E3850"/>
    <w:rsid w:val="007716DB"/>
    <w:rsid w:val="00773CC4"/>
    <w:rsid w:val="007A7B4A"/>
    <w:rsid w:val="007E0222"/>
    <w:rsid w:val="00873F54"/>
    <w:rsid w:val="008B239D"/>
    <w:rsid w:val="008B633A"/>
    <w:rsid w:val="008F5323"/>
    <w:rsid w:val="00952BAD"/>
    <w:rsid w:val="009D473B"/>
    <w:rsid w:val="009E1183"/>
    <w:rsid w:val="009E538D"/>
    <w:rsid w:val="00A00BFF"/>
    <w:rsid w:val="00A23C8B"/>
    <w:rsid w:val="00A41E88"/>
    <w:rsid w:val="00A73B16"/>
    <w:rsid w:val="00A76818"/>
    <w:rsid w:val="00A86D73"/>
    <w:rsid w:val="00AF639E"/>
    <w:rsid w:val="00BA06AE"/>
    <w:rsid w:val="00BD4E29"/>
    <w:rsid w:val="00BE722D"/>
    <w:rsid w:val="00C17712"/>
    <w:rsid w:val="00C8399F"/>
    <w:rsid w:val="00CA325B"/>
    <w:rsid w:val="00CA5A3D"/>
    <w:rsid w:val="00CE034D"/>
    <w:rsid w:val="00D4182A"/>
    <w:rsid w:val="00D57C7B"/>
    <w:rsid w:val="00DC4AF9"/>
    <w:rsid w:val="00DE0169"/>
    <w:rsid w:val="00E703F3"/>
    <w:rsid w:val="00EB1229"/>
    <w:rsid w:val="00EB4DB6"/>
    <w:rsid w:val="00FA4A2B"/>
    <w:rsid w:val="00FD0E26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40974-C50C-412B-B25E-5651181C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1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71C0"/>
  </w:style>
  <w:style w:type="paragraph" w:styleId="Header">
    <w:name w:val="header"/>
    <w:basedOn w:val="Normal"/>
    <w:link w:val="HeaderChar"/>
    <w:unhideWhenUsed/>
    <w:rsid w:val="00A7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16"/>
  </w:style>
  <w:style w:type="paragraph" w:styleId="Footer">
    <w:name w:val="footer"/>
    <w:basedOn w:val="Normal"/>
    <w:link w:val="FooterChar"/>
    <w:uiPriority w:val="99"/>
    <w:unhideWhenUsed/>
    <w:rsid w:val="00A7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B16"/>
  </w:style>
  <w:style w:type="paragraph" w:styleId="NormalWeb">
    <w:name w:val="Normal (Web)"/>
    <w:basedOn w:val="Normal"/>
    <w:uiPriority w:val="99"/>
    <w:rsid w:val="00680F8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da-DK" w:eastAsia="da-DK"/>
    </w:rPr>
  </w:style>
  <w:style w:type="character" w:styleId="Hyperlink">
    <w:name w:val="Hyperlink"/>
    <w:rsid w:val="00680F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ELUX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5121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Zsuzsa</dc:creator>
  <cp:lastModifiedBy>Pércsi Nóra</cp:lastModifiedBy>
  <cp:revision>2</cp:revision>
  <dcterms:created xsi:type="dcterms:W3CDTF">2015-08-13T11:35:00Z</dcterms:created>
  <dcterms:modified xsi:type="dcterms:W3CDTF">2015-08-13T11:35:00Z</dcterms:modified>
</cp:coreProperties>
</file>